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4F" w:rsidRDefault="009B574F" w:rsidP="00EE545E">
      <w:pPr>
        <w:jc w:val="center"/>
        <w:rPr>
          <w:b/>
          <w:color w:val="002060"/>
        </w:rPr>
      </w:pPr>
    </w:p>
    <w:p w:rsidR="00AB6923" w:rsidRPr="00AB6923" w:rsidRDefault="00AB6923" w:rsidP="00EE545E">
      <w:pPr>
        <w:jc w:val="center"/>
        <w:rPr>
          <w:b/>
          <w:color w:val="000080"/>
        </w:rPr>
      </w:pPr>
      <w:r w:rsidRPr="00AB6923">
        <w:rPr>
          <w:b/>
          <w:color w:val="000080"/>
        </w:rPr>
        <w:t>AULA DE FORMACIÓN ON LINE DE IGUALDAD</w:t>
      </w:r>
    </w:p>
    <w:p w:rsidR="00AB6923" w:rsidRPr="00AB6923" w:rsidRDefault="00AB6923" w:rsidP="00EE545E">
      <w:pPr>
        <w:jc w:val="center"/>
        <w:rPr>
          <w:b/>
          <w:color w:val="000080"/>
        </w:rPr>
      </w:pPr>
      <w:r w:rsidRPr="00AB6923">
        <w:rPr>
          <w:b/>
          <w:color w:val="000080"/>
        </w:rPr>
        <w:t>PROGRAMACIÓN CURSOS:</w:t>
      </w:r>
    </w:p>
    <w:p w:rsidR="00AB6923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80"/>
          <w:sz w:val="24"/>
          <w:szCs w:val="24"/>
        </w:rPr>
      </w:pPr>
    </w:p>
    <w:p w:rsidR="00AB6923" w:rsidRPr="00AB6923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80"/>
          <w:sz w:val="24"/>
          <w:szCs w:val="24"/>
        </w:rPr>
      </w:pPr>
      <w:r w:rsidRPr="00AB6923">
        <w:rPr>
          <w:rFonts w:cs="Helv"/>
          <w:color w:val="000080"/>
          <w:sz w:val="24"/>
          <w:szCs w:val="24"/>
        </w:rPr>
        <w:t xml:space="preserve">- </w:t>
      </w:r>
      <w:r>
        <w:rPr>
          <w:rFonts w:cs="Helv"/>
          <w:color w:val="000080"/>
          <w:sz w:val="24"/>
          <w:szCs w:val="24"/>
        </w:rPr>
        <w:t xml:space="preserve">“ </w:t>
      </w:r>
      <w:r w:rsidRPr="00AB6923">
        <w:rPr>
          <w:rFonts w:cs="Helv"/>
          <w:color w:val="000080"/>
          <w:sz w:val="24"/>
          <w:szCs w:val="24"/>
        </w:rPr>
        <w:t>Igualdad de oportunidades entre hombres y mujeres</w:t>
      </w:r>
      <w:r>
        <w:rPr>
          <w:rFonts w:cs="Helv"/>
          <w:color w:val="000080"/>
          <w:sz w:val="24"/>
          <w:szCs w:val="24"/>
        </w:rPr>
        <w:t>”</w:t>
      </w:r>
      <w:r w:rsidRPr="00AB6923">
        <w:rPr>
          <w:rFonts w:cs="Helv"/>
          <w:color w:val="000080"/>
          <w:sz w:val="24"/>
          <w:szCs w:val="24"/>
        </w:rPr>
        <w:t xml:space="preserve">. Duración: 30 horas 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  <w:u w:val="single"/>
        </w:rPr>
        <w:t xml:space="preserve">Unidades Didácticas: </w:t>
      </w:r>
      <w:r w:rsidRPr="005F2CD1">
        <w:rPr>
          <w:rFonts w:cs="Helv"/>
          <w:color w:val="000000"/>
          <w:sz w:val="24"/>
          <w:szCs w:val="24"/>
        </w:rPr>
        <w:tab/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Antecedentes de la Igualdad.</w:t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 xml:space="preserve">Normativa básica: Internacional, Europea, Española, Local (II Plan de      Igualdad Municipal 2018-24 y la ordenanza Igualdad). </w:t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Situación actual de la mujer.</w:t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Conceptos básicos de Igualdad.</w:t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Marco conceptual: Teoría Sexo Genero, Socialización de Género.</w:t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Comunicación inclusiva.</w:t>
      </w:r>
    </w:p>
    <w:p w:rsidR="00AB6923" w:rsidRPr="005F2CD1" w:rsidRDefault="00AB6923" w:rsidP="00AB69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Cómo contribuir a conseguir la igualdad desde mi esfera personal, familiar y profesional.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8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</w:rPr>
        <w:br/>
      </w:r>
      <w:r w:rsidRPr="005F2CD1">
        <w:rPr>
          <w:rFonts w:cs="Helv"/>
          <w:color w:val="000080"/>
          <w:sz w:val="24"/>
          <w:szCs w:val="24"/>
        </w:rPr>
        <w:t xml:space="preserve">- </w:t>
      </w:r>
      <w:r>
        <w:rPr>
          <w:rFonts w:cs="Helv"/>
          <w:color w:val="000080"/>
          <w:sz w:val="24"/>
          <w:szCs w:val="24"/>
        </w:rPr>
        <w:t>“</w:t>
      </w:r>
      <w:r w:rsidRPr="005F2CD1">
        <w:rPr>
          <w:rFonts w:cs="Helv"/>
          <w:color w:val="000080"/>
          <w:sz w:val="24"/>
          <w:szCs w:val="24"/>
        </w:rPr>
        <w:t>Violencia de Género</w:t>
      </w:r>
      <w:r>
        <w:rPr>
          <w:rFonts w:cs="Helv"/>
          <w:color w:val="000080"/>
          <w:sz w:val="24"/>
          <w:szCs w:val="24"/>
        </w:rPr>
        <w:t>”</w:t>
      </w:r>
      <w:r w:rsidRPr="005F2CD1">
        <w:rPr>
          <w:rFonts w:cs="Helv"/>
          <w:color w:val="000080"/>
          <w:sz w:val="24"/>
          <w:szCs w:val="24"/>
        </w:rPr>
        <w:t xml:space="preserve">. Duración: 21 horas 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  <w:u w:val="single"/>
        </w:rPr>
        <w:t xml:space="preserve">Unidades Didácticas: </w:t>
      </w:r>
      <w:r w:rsidRPr="005F2CD1">
        <w:rPr>
          <w:rFonts w:cs="Helv"/>
          <w:color w:val="000000"/>
          <w:sz w:val="24"/>
          <w:szCs w:val="24"/>
        </w:rPr>
        <w:tab/>
      </w:r>
    </w:p>
    <w:p w:rsidR="00AB6923" w:rsidRPr="005F2CD1" w:rsidRDefault="00AB6923" w:rsidP="00AB69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Helv"/>
          <w:color w:val="000000"/>
          <w:sz w:val="24"/>
          <w:szCs w:val="24"/>
        </w:rPr>
        <w:t>Normativa Básica: Internacional, Europea, Española en Violencia de Género.</w:t>
      </w:r>
    </w:p>
    <w:p w:rsidR="00AB6923" w:rsidRPr="005F2CD1" w:rsidRDefault="00AB6923" w:rsidP="00AB69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Marco conceptual de la Violencia de Género.</w:t>
      </w:r>
    </w:p>
    <w:p w:rsidR="00AB6923" w:rsidRPr="005F2CD1" w:rsidRDefault="00AB6923" w:rsidP="00AB69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Causas, Tipos y manifestaciones, Consecuencias y Ciclo de la Violencia de  Género.</w:t>
      </w:r>
    </w:p>
    <w:p w:rsidR="00AB6923" w:rsidRPr="005F2CD1" w:rsidRDefault="00AB6923" w:rsidP="00AB69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Cómo actuar si sufres violencia o alguien la sufre a tu alrededor.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</w:rPr>
      </w:pP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80"/>
          <w:sz w:val="24"/>
          <w:szCs w:val="24"/>
        </w:rPr>
      </w:pPr>
      <w:r w:rsidRPr="005F2CD1">
        <w:rPr>
          <w:rFonts w:cs="Helv"/>
          <w:color w:val="000080"/>
          <w:sz w:val="24"/>
          <w:szCs w:val="24"/>
        </w:rPr>
        <w:t xml:space="preserve">- </w:t>
      </w:r>
      <w:r>
        <w:rPr>
          <w:rFonts w:cs="Helv"/>
          <w:color w:val="000080"/>
          <w:sz w:val="24"/>
          <w:szCs w:val="24"/>
        </w:rPr>
        <w:t>“</w:t>
      </w:r>
      <w:r w:rsidRPr="005F2CD1">
        <w:rPr>
          <w:rFonts w:cs="Helv"/>
          <w:color w:val="000080"/>
          <w:sz w:val="24"/>
          <w:szCs w:val="24"/>
        </w:rPr>
        <w:t>Prevención de la Violencia de Género  en jóvenes</w:t>
      </w:r>
      <w:r>
        <w:rPr>
          <w:rFonts w:cs="Helv"/>
          <w:color w:val="000080"/>
          <w:sz w:val="24"/>
          <w:szCs w:val="24"/>
        </w:rPr>
        <w:t>”</w:t>
      </w:r>
      <w:r w:rsidRPr="005F2CD1">
        <w:rPr>
          <w:rFonts w:cs="Helv"/>
          <w:color w:val="000080"/>
          <w:sz w:val="24"/>
          <w:szCs w:val="24"/>
        </w:rPr>
        <w:t>. Duración: 30  horas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  <w:u w:val="single"/>
        </w:rPr>
        <w:t xml:space="preserve">Unidades Didácticas: </w:t>
      </w:r>
      <w:r w:rsidRPr="005F2CD1">
        <w:rPr>
          <w:rFonts w:cs="Helv"/>
          <w:color w:val="000000"/>
          <w:sz w:val="24"/>
          <w:szCs w:val="24"/>
        </w:rPr>
        <w:tab/>
      </w:r>
    </w:p>
    <w:p w:rsidR="00AB6923" w:rsidRPr="005F2CD1" w:rsidRDefault="00AB6923" w:rsidP="00AB692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 xml:space="preserve">Violencia género: Concepto, Causas, Tipos y manifestaciones, </w:t>
      </w:r>
    </w:p>
    <w:p w:rsidR="00AB6923" w:rsidRPr="005F2CD1" w:rsidRDefault="00AB6923" w:rsidP="00AB692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Consecuencias y Ciclo de la Violencia de Género.</w:t>
      </w:r>
    </w:p>
    <w:p w:rsidR="00AB6923" w:rsidRPr="005F2CD1" w:rsidRDefault="00AB6923" w:rsidP="00AB692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Prevención de Violencia de Género en Jóvenes: Perfil de la víctima y maltratador  adolescente, El amor Romántico, Redes sociales y violencia de género, Prevención violencia sexual.</w:t>
      </w:r>
    </w:p>
    <w:p w:rsidR="00AB6923" w:rsidRPr="005F2CD1" w:rsidRDefault="00AB6923" w:rsidP="00AB692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Herramientas y recursos para prevenir la violencia en jóvenes en el ámbito educativo, social y redes sociales.</w:t>
      </w:r>
    </w:p>
    <w:p w:rsidR="00AB6923" w:rsidRPr="005F2CD1" w:rsidRDefault="00AB6923" w:rsidP="00AB692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Indicadores de detección violencia de género. Cómo actuar si sufres violencia o alguien la sufre alrededor.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80"/>
          <w:sz w:val="24"/>
          <w:szCs w:val="24"/>
        </w:rPr>
      </w:pP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80"/>
          <w:sz w:val="24"/>
          <w:szCs w:val="24"/>
        </w:rPr>
      </w:pPr>
      <w:r w:rsidRPr="005F2CD1">
        <w:rPr>
          <w:rFonts w:cs="Helv"/>
          <w:color w:val="000080"/>
          <w:sz w:val="24"/>
          <w:szCs w:val="24"/>
        </w:rPr>
        <w:t xml:space="preserve">- </w:t>
      </w:r>
      <w:r>
        <w:rPr>
          <w:rFonts w:cs="Helv"/>
          <w:color w:val="000080"/>
          <w:sz w:val="24"/>
          <w:szCs w:val="24"/>
        </w:rPr>
        <w:t>“</w:t>
      </w:r>
      <w:r w:rsidRPr="005F2CD1">
        <w:rPr>
          <w:rFonts w:cs="Helv"/>
          <w:color w:val="000080"/>
          <w:sz w:val="24"/>
          <w:szCs w:val="24"/>
        </w:rPr>
        <w:t>Coeducación y Corresponsabilidad</w:t>
      </w:r>
      <w:r>
        <w:rPr>
          <w:rFonts w:cs="Helv"/>
          <w:color w:val="000080"/>
          <w:sz w:val="24"/>
          <w:szCs w:val="24"/>
        </w:rPr>
        <w:t>”</w:t>
      </w:r>
      <w:r w:rsidRPr="005F2CD1">
        <w:rPr>
          <w:rFonts w:cs="Helv"/>
          <w:color w:val="000080"/>
          <w:sz w:val="24"/>
          <w:szCs w:val="24"/>
        </w:rPr>
        <w:t xml:space="preserve">.  Duración: 30 horas 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  <w:u w:val="single"/>
        </w:rPr>
        <w:t>Unidades Didácticas:</w:t>
      </w:r>
    </w:p>
    <w:p w:rsidR="00AB6923" w:rsidRPr="005F2CD1" w:rsidRDefault="00AB6923" w:rsidP="00AB692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Calibri"/>
          <w:color w:val="000000"/>
          <w:sz w:val="24"/>
          <w:szCs w:val="24"/>
        </w:rPr>
        <w:t>Conceptos básicos: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1776"/>
        <w:jc w:val="both"/>
        <w:rPr>
          <w:rFonts w:cs="Calibri"/>
          <w:color w:val="000000"/>
          <w:sz w:val="24"/>
          <w:szCs w:val="24"/>
        </w:rPr>
      </w:pPr>
      <w:r w:rsidRPr="005F2CD1">
        <w:rPr>
          <w:rFonts w:cs="Calibri"/>
          <w:color w:val="000000"/>
          <w:sz w:val="24"/>
          <w:szCs w:val="24"/>
        </w:rPr>
        <w:t xml:space="preserve">Diferencia entre empleo y trabajo, División sexual del trabajo: el trabajo   productivo y  el trabajo reproductivo, Conciliación de la vida personal, familiar y  laboral, Corresponsabilidad y uso de los tiempos  y  Coeducación. </w:t>
      </w:r>
    </w:p>
    <w:p w:rsidR="00AB6923" w:rsidRPr="005F2CD1" w:rsidRDefault="00AB6923" w:rsidP="00AB692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Proceso de Socialización de Género, nuevas masculinidades verus masculinidad hegemónica.</w:t>
      </w:r>
    </w:p>
    <w:p w:rsidR="00AB6923" w:rsidRPr="005F2CD1" w:rsidRDefault="00AB6923" w:rsidP="00AB692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  <w:sz w:val="24"/>
          <w:szCs w:val="24"/>
        </w:rPr>
      </w:pPr>
      <w:r w:rsidRPr="005F2CD1">
        <w:rPr>
          <w:rFonts w:cs="Calibri"/>
          <w:color w:val="000000"/>
          <w:sz w:val="24"/>
          <w:szCs w:val="24"/>
        </w:rPr>
        <w:lastRenderedPageBreak/>
        <w:t>Comunicación incluyente, comunicación no sexista: En el lenguaje, en la publicidad y medios de comunicación, en los productos culturales.</w:t>
      </w:r>
    </w:p>
    <w:p w:rsidR="00AB6923" w:rsidRPr="005F2CD1" w:rsidRDefault="00AB6923" w:rsidP="00AB692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  <w:sz w:val="24"/>
          <w:szCs w:val="24"/>
        </w:rPr>
      </w:pPr>
      <w:r w:rsidRPr="005F2CD1">
        <w:rPr>
          <w:rFonts w:cs="Calibri"/>
          <w:color w:val="000000"/>
          <w:sz w:val="24"/>
          <w:szCs w:val="24"/>
        </w:rPr>
        <w:t>¿Qué es la coeducación y cómo se implementa?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cs="Calibri"/>
          <w:color w:val="000000"/>
          <w:sz w:val="24"/>
          <w:szCs w:val="24"/>
        </w:rPr>
      </w:pP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 xml:space="preserve">- </w:t>
      </w:r>
      <w:r w:rsidRPr="005F2CD1">
        <w:rPr>
          <w:rFonts w:cs="Helv"/>
          <w:color w:val="000080"/>
          <w:sz w:val="24"/>
          <w:szCs w:val="24"/>
        </w:rPr>
        <w:t>Curso Bá</w:t>
      </w:r>
      <w:r>
        <w:rPr>
          <w:rFonts w:cs="Helv"/>
          <w:color w:val="000080"/>
          <w:sz w:val="24"/>
          <w:szCs w:val="24"/>
        </w:rPr>
        <w:t xml:space="preserve">sico  </w:t>
      </w:r>
      <w:bookmarkStart w:id="0" w:name="_GoBack"/>
      <w:bookmarkEnd w:id="0"/>
      <w:r>
        <w:rPr>
          <w:rFonts w:cs="Helv"/>
          <w:color w:val="000080"/>
          <w:sz w:val="24"/>
          <w:szCs w:val="24"/>
        </w:rPr>
        <w:t>”</w:t>
      </w:r>
      <w:r w:rsidRPr="005F2CD1">
        <w:rPr>
          <w:rFonts w:cs="Helv"/>
          <w:color w:val="000080"/>
          <w:sz w:val="24"/>
          <w:szCs w:val="24"/>
        </w:rPr>
        <w:t>Planes de Igualdad en Empresa y otras medidas de promoción de la igualdad</w:t>
      </w:r>
      <w:r>
        <w:rPr>
          <w:rFonts w:cs="Helv"/>
          <w:color w:val="000080"/>
          <w:sz w:val="24"/>
          <w:szCs w:val="24"/>
        </w:rPr>
        <w:t>”</w:t>
      </w:r>
      <w:r w:rsidRPr="005F2CD1">
        <w:rPr>
          <w:rFonts w:cs="Helv"/>
          <w:color w:val="000000"/>
          <w:sz w:val="24"/>
          <w:szCs w:val="24"/>
        </w:rPr>
        <w:t>. Duración: 30 horas.</w:t>
      </w:r>
    </w:p>
    <w:p w:rsidR="00AB6923" w:rsidRPr="005F2CD1" w:rsidRDefault="00AB6923" w:rsidP="00AB692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Helv"/>
          <w:color w:val="000000"/>
          <w:sz w:val="24"/>
          <w:szCs w:val="24"/>
        </w:rPr>
        <w:tab/>
      </w:r>
      <w:r w:rsidRPr="005F2CD1">
        <w:rPr>
          <w:rFonts w:cs="Helv"/>
          <w:color w:val="000000"/>
          <w:sz w:val="24"/>
          <w:szCs w:val="24"/>
          <w:u w:val="single"/>
        </w:rPr>
        <w:t>Unidades Didácticas:</w:t>
      </w:r>
    </w:p>
    <w:p w:rsidR="00AB6923" w:rsidRPr="005F2CD1" w:rsidRDefault="00AB6923" w:rsidP="00AB692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  <w:u w:val="single"/>
        </w:rPr>
      </w:pPr>
      <w:r w:rsidRPr="005F2CD1">
        <w:rPr>
          <w:rFonts w:cs="Helv"/>
          <w:color w:val="000000"/>
          <w:sz w:val="24"/>
          <w:szCs w:val="24"/>
        </w:rPr>
        <w:t>Marco legal: Igualdad de la Empresas en España.</w:t>
      </w:r>
    </w:p>
    <w:p w:rsidR="00AB6923" w:rsidRPr="005F2CD1" w:rsidRDefault="00AB6923" w:rsidP="00AB692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Concepto básicos en materia de Igualdad en la empresa y nuevas estrategias empresariales.</w:t>
      </w:r>
    </w:p>
    <w:p w:rsidR="00AB6923" w:rsidRPr="005F2CD1" w:rsidRDefault="00AB6923" w:rsidP="00AB692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Medidas de promoción de  igualdad en la empresas.</w:t>
      </w:r>
    </w:p>
    <w:p w:rsidR="00AB6923" w:rsidRPr="005F2CD1" w:rsidRDefault="00AB6923" w:rsidP="00AB692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Planes de Igualdad en la empresa: concepto, empresas obligadas, proceso de elaboración.</w:t>
      </w:r>
    </w:p>
    <w:p w:rsidR="00AB6923" w:rsidRPr="005F2CD1" w:rsidRDefault="00AB6923" w:rsidP="00AB69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Diagnóstico</w:t>
      </w:r>
    </w:p>
    <w:p w:rsidR="00AB6923" w:rsidRPr="005F2CD1" w:rsidRDefault="00AB6923" w:rsidP="00AB69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Desarrollo</w:t>
      </w:r>
    </w:p>
    <w:p w:rsidR="00AB6923" w:rsidRPr="005F2CD1" w:rsidRDefault="00AB6923" w:rsidP="00AB69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 xml:space="preserve">Registro  </w:t>
      </w:r>
    </w:p>
    <w:p w:rsidR="00AB6923" w:rsidRPr="005F2CD1" w:rsidRDefault="00AB6923" w:rsidP="00AB69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sz w:val="24"/>
          <w:szCs w:val="24"/>
        </w:rPr>
      </w:pPr>
      <w:r w:rsidRPr="005F2CD1">
        <w:rPr>
          <w:rFonts w:cs="Helv"/>
          <w:color w:val="000000"/>
          <w:sz w:val="24"/>
          <w:szCs w:val="24"/>
        </w:rPr>
        <w:t>Seguimiento y evaluación</w:t>
      </w:r>
    </w:p>
    <w:p w:rsidR="00AB6923" w:rsidRDefault="00AB6923" w:rsidP="00AB6923">
      <w:pPr>
        <w:pStyle w:val="Default"/>
        <w:rPr>
          <w:rFonts w:ascii="Arial" w:hAnsi="Arial" w:cs="Arial"/>
          <w:bCs/>
          <w:sz w:val="20"/>
          <w:szCs w:val="20"/>
        </w:rPr>
      </w:pPr>
    </w:p>
    <w:p w:rsidR="00EE545E" w:rsidRDefault="00EE545E" w:rsidP="00EE545E">
      <w:pPr>
        <w:jc w:val="center"/>
        <w:rPr>
          <w:b/>
        </w:rPr>
      </w:pPr>
    </w:p>
    <w:sectPr w:rsidR="00EE545E" w:rsidSect="00AB6923">
      <w:headerReference w:type="default" r:id="rId7"/>
      <w:footerReference w:type="default" r:id="rId8"/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64B" w:rsidRDefault="00F2064B" w:rsidP="00F2064B">
      <w:pPr>
        <w:spacing w:after="0" w:line="240" w:lineRule="auto"/>
      </w:pPr>
      <w:r>
        <w:separator/>
      </w:r>
    </w:p>
  </w:endnote>
  <w:endnote w:type="continuationSeparator" w:id="0">
    <w:p w:rsidR="00F2064B" w:rsidRDefault="00F2064B" w:rsidP="00F2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nt Pro">
    <w:altName w:val="Adven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64B" w:rsidRPr="00F2064B" w:rsidRDefault="00CF24ED" w:rsidP="00F2064B">
    <w:pPr>
      <w:pStyle w:val="Prrafodelista"/>
      <w:ind w:left="0"/>
      <w:jc w:val="both"/>
      <w:rPr>
        <w:sz w:val="24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63500</wp:posOffset>
          </wp:positionV>
          <wp:extent cx="1365885" cy="749935"/>
          <wp:effectExtent l="0" t="0" r="5715" b="0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1653540</wp:posOffset>
          </wp:positionH>
          <wp:positionV relativeFrom="paragraph">
            <wp:posOffset>213995</wp:posOffset>
          </wp:positionV>
          <wp:extent cx="987425" cy="511810"/>
          <wp:effectExtent l="0" t="0" r="3175" b="254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3266440</wp:posOffset>
          </wp:positionH>
          <wp:positionV relativeFrom="paragraph">
            <wp:posOffset>215900</wp:posOffset>
          </wp:positionV>
          <wp:extent cx="841375" cy="536575"/>
          <wp:effectExtent l="0" t="0" r="0" b="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5004435</wp:posOffset>
          </wp:positionH>
          <wp:positionV relativeFrom="paragraph">
            <wp:posOffset>66675</wp:posOffset>
          </wp:positionV>
          <wp:extent cx="1030605" cy="743585"/>
          <wp:effectExtent l="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064B" w:rsidRDefault="00F206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64B" w:rsidRDefault="00F2064B" w:rsidP="00F2064B">
      <w:pPr>
        <w:spacing w:after="0" w:line="240" w:lineRule="auto"/>
      </w:pPr>
      <w:r>
        <w:separator/>
      </w:r>
    </w:p>
  </w:footnote>
  <w:footnote w:type="continuationSeparator" w:id="0">
    <w:p w:rsidR="00F2064B" w:rsidRDefault="00F2064B" w:rsidP="00F2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4F" w:rsidRDefault="009B574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5006340</wp:posOffset>
          </wp:positionH>
          <wp:positionV relativeFrom="paragraph">
            <wp:posOffset>-394830</wp:posOffset>
          </wp:positionV>
          <wp:extent cx="662502" cy="472440"/>
          <wp:effectExtent l="0" t="0" r="4445" b="381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502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-338676</wp:posOffset>
          </wp:positionV>
          <wp:extent cx="1295400" cy="412944"/>
          <wp:effectExtent l="0" t="0" r="0" b="6350"/>
          <wp:wrapNone/>
          <wp:docPr id="70" name="Imagen 70" descr="nuevo 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 ay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154" cy="4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285"/>
    <w:multiLevelType w:val="hybridMultilevel"/>
    <w:tmpl w:val="300821C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C52AFC"/>
    <w:multiLevelType w:val="hybridMultilevel"/>
    <w:tmpl w:val="5BFC2C0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87D62EB"/>
    <w:multiLevelType w:val="hybridMultilevel"/>
    <w:tmpl w:val="45867E96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9B34F52"/>
    <w:multiLevelType w:val="hybridMultilevel"/>
    <w:tmpl w:val="4C26A112"/>
    <w:lvl w:ilvl="0" w:tplc="7C065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C94C42"/>
    <w:multiLevelType w:val="hybridMultilevel"/>
    <w:tmpl w:val="9AF8AA5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4026025"/>
    <w:multiLevelType w:val="hybridMultilevel"/>
    <w:tmpl w:val="623C0F88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0663FCF"/>
    <w:multiLevelType w:val="hybridMultilevel"/>
    <w:tmpl w:val="33BE8974"/>
    <w:lvl w:ilvl="0" w:tplc="7C06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C7039"/>
    <w:multiLevelType w:val="hybridMultilevel"/>
    <w:tmpl w:val="B9964840"/>
    <w:lvl w:ilvl="0" w:tplc="2708B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F0695"/>
    <w:multiLevelType w:val="hybridMultilevel"/>
    <w:tmpl w:val="6F14E152"/>
    <w:lvl w:ilvl="0" w:tplc="7C06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4511C"/>
    <w:multiLevelType w:val="hybridMultilevel"/>
    <w:tmpl w:val="ED266B6C"/>
    <w:lvl w:ilvl="0" w:tplc="7C06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42D0A"/>
    <w:multiLevelType w:val="hybridMultilevel"/>
    <w:tmpl w:val="C506315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44026"/>
    <w:multiLevelType w:val="hybridMultilevel"/>
    <w:tmpl w:val="61B02C4A"/>
    <w:lvl w:ilvl="0" w:tplc="6400D5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17105"/>
    <w:multiLevelType w:val="hybridMultilevel"/>
    <w:tmpl w:val="83C482C8"/>
    <w:lvl w:ilvl="0" w:tplc="DB445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C1235"/>
    <w:multiLevelType w:val="hybridMultilevel"/>
    <w:tmpl w:val="096E3F1E"/>
    <w:lvl w:ilvl="0" w:tplc="CB8A2B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DA7D3C"/>
    <w:multiLevelType w:val="hybridMultilevel"/>
    <w:tmpl w:val="94C84ED2"/>
    <w:lvl w:ilvl="0" w:tplc="C62866E6">
      <w:start w:val="1"/>
      <w:numFmt w:val="bullet"/>
      <w:lvlText w:val="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B"/>
    <w:rsid w:val="00007D2B"/>
    <w:rsid w:val="00217CAF"/>
    <w:rsid w:val="00287796"/>
    <w:rsid w:val="00415026"/>
    <w:rsid w:val="00464B73"/>
    <w:rsid w:val="004A416B"/>
    <w:rsid w:val="004B05BC"/>
    <w:rsid w:val="004C739F"/>
    <w:rsid w:val="00507116"/>
    <w:rsid w:val="00545140"/>
    <w:rsid w:val="0058715F"/>
    <w:rsid w:val="00672B6F"/>
    <w:rsid w:val="00713961"/>
    <w:rsid w:val="007A07DF"/>
    <w:rsid w:val="007C1A5E"/>
    <w:rsid w:val="007D6FED"/>
    <w:rsid w:val="00936795"/>
    <w:rsid w:val="00953467"/>
    <w:rsid w:val="00986BD5"/>
    <w:rsid w:val="009B226B"/>
    <w:rsid w:val="009B574F"/>
    <w:rsid w:val="00A2171C"/>
    <w:rsid w:val="00A31424"/>
    <w:rsid w:val="00AB6923"/>
    <w:rsid w:val="00C567A3"/>
    <w:rsid w:val="00CA1910"/>
    <w:rsid w:val="00CA3F94"/>
    <w:rsid w:val="00CF24ED"/>
    <w:rsid w:val="00D9662D"/>
    <w:rsid w:val="00EE545E"/>
    <w:rsid w:val="00F056F6"/>
    <w:rsid w:val="00F2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9BD1D38-EAED-4271-B03B-BF905960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7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1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91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0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64B"/>
  </w:style>
  <w:style w:type="paragraph" w:styleId="Piedepgina">
    <w:name w:val="footer"/>
    <w:basedOn w:val="Normal"/>
    <w:link w:val="PiedepginaCar"/>
    <w:uiPriority w:val="99"/>
    <w:unhideWhenUsed/>
    <w:rsid w:val="00F20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4B"/>
  </w:style>
  <w:style w:type="paragraph" w:customStyle="1" w:styleId="Default">
    <w:name w:val="Default"/>
    <w:rsid w:val="00AB6923"/>
    <w:pPr>
      <w:autoSpaceDE w:val="0"/>
      <w:autoSpaceDN w:val="0"/>
      <w:adjustRightInd w:val="0"/>
      <w:spacing w:after="0" w:line="240" w:lineRule="auto"/>
    </w:pPr>
    <w:rPr>
      <w:rFonts w:ascii="Advent Pro" w:hAnsi="Advent Pro" w:cs="Adven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lopez martin</dc:creator>
  <cp:keywords/>
  <dc:description/>
  <cp:lastModifiedBy>marian lopez martin</cp:lastModifiedBy>
  <cp:revision>11</cp:revision>
  <cp:lastPrinted>2020-11-27T09:18:00Z</cp:lastPrinted>
  <dcterms:created xsi:type="dcterms:W3CDTF">2019-02-28T13:33:00Z</dcterms:created>
  <dcterms:modified xsi:type="dcterms:W3CDTF">2021-01-18T12:19:00Z</dcterms:modified>
</cp:coreProperties>
</file>